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7BAA" w14:textId="275E5307" w:rsidR="00811ED7" w:rsidRPr="002A2C67" w:rsidRDefault="00B46F98" w:rsidP="001D36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法律追</w:t>
      </w:r>
      <w:r w:rsidR="001B2719">
        <w:rPr>
          <w:rFonts w:hint="eastAsia"/>
          <w:sz w:val="32"/>
          <w:szCs w:val="32"/>
        </w:rPr>
        <w:t>訴</w:t>
      </w:r>
      <w:r>
        <w:rPr>
          <w:rFonts w:hint="eastAsia"/>
          <w:sz w:val="32"/>
          <w:szCs w:val="32"/>
        </w:rPr>
        <w:t>期</w:t>
      </w:r>
    </w:p>
    <w:p w14:paraId="11206C64" w14:textId="4388AEF3" w:rsidR="001700A2" w:rsidRPr="00811ED7" w:rsidRDefault="001700A2" w:rsidP="00302F40">
      <w:pPr>
        <w:rPr>
          <w:rFonts w:asciiTheme="minorEastAsia" w:hAnsiTheme="minorEastAsia"/>
          <w:szCs w:val="24"/>
        </w:rPr>
      </w:pPr>
    </w:p>
    <w:p w14:paraId="42C87DEB" w14:textId="77777777" w:rsidR="00BD4B46" w:rsidRDefault="00A319C3" w:rsidP="00BD4B46">
      <w:pPr>
        <w:widowControl/>
        <w:shd w:val="clear" w:color="auto" w:fill="FFFFFF"/>
        <w:spacing w:after="192"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2</w:t>
      </w:r>
      <w:r>
        <w:rPr>
          <w:rFonts w:asciiTheme="minorEastAsia" w:hAnsiTheme="minorEastAsia" w:cs="新細明體"/>
          <w:color w:val="232A31"/>
          <w:kern w:val="0"/>
          <w:szCs w:val="24"/>
        </w:rPr>
        <w:t>022/04/06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新聞報導：</w:t>
      </w:r>
      <w:r w:rsidRPr="00A319C3">
        <w:rPr>
          <w:rFonts w:asciiTheme="minorEastAsia" w:hAnsiTheme="minorEastAsia" w:cs="新細明體"/>
          <w:color w:val="232A31"/>
          <w:kern w:val="0"/>
          <w:szCs w:val="24"/>
        </w:rPr>
        <w:t>知名食品品牌「乖乖」創辦人之子廖明輝，因10多年前赴大陸發展受挫，發生財務危機，因此向外借貸，事後乖乖被三地開發集團併購，但當初借錢的呂姓金主控告廖明輝涉嫌在2006年間詐騙他25萬美元不還，台北地檢署發現呂告訴時已超過10年的提告期限，6日將廖不起訴。至於其他債主指控廖的案情部分，仍在偵辦中</w:t>
      </w:r>
      <w:r w:rsidR="00BD4B46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34CA4C10" w14:textId="7F91821E" w:rsidR="001D362E" w:rsidRPr="001D362E" w:rsidRDefault="004C377E" w:rsidP="004C377E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2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022/04/30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中央通訊社報導：</w:t>
      </w:r>
      <w:r w:rsidR="001D362E" w:rsidRPr="001D362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中國最高人民法院等部門發布通告，敦促拐賣婦兒罪犯於今年6月30日前自首，如實供述罪行可從輕或減輕處罰，犯罪較輕者可免除處罰。有網友批評「那些被毀掉的女孩子的一生，誰來賠」。</w:t>
      </w:r>
    </w:p>
    <w:p w14:paraId="50D54682" w14:textId="77777777" w:rsidR="001D362E" w:rsidRPr="001D362E" w:rsidRDefault="001D362E" w:rsidP="00BD4B46">
      <w:pPr>
        <w:widowControl/>
        <w:shd w:val="clear" w:color="auto" w:fill="FFFFFF"/>
        <w:spacing w:after="192"/>
        <w:ind w:firstLineChars="200" w:firstLine="480"/>
        <w:rPr>
          <w:rFonts w:ascii="Helvetica Neue" w:eastAsia="新細明體" w:hAnsi="Helvetica Neue" w:cs="新細明體"/>
          <w:color w:val="000000" w:themeColor="text1"/>
          <w:kern w:val="0"/>
          <w:szCs w:val="24"/>
          <w:shd w:val="clear" w:color="auto" w:fill="FFFFFF"/>
        </w:rPr>
      </w:pPr>
    </w:p>
    <w:p w14:paraId="60BB17A5" w14:textId="2883515E" w:rsidR="00BD4B46" w:rsidRPr="00BD4B46" w:rsidRDefault="00180192" w:rsidP="00BD4B46">
      <w:pPr>
        <w:widowControl/>
        <w:shd w:val="clear" w:color="auto" w:fill="FFFFFF"/>
        <w:spacing w:after="192"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 w:rsidRPr="00180192">
        <w:rPr>
          <w:rFonts w:ascii="Helvetica Neue" w:eastAsia="新細明體" w:hAnsi="Helvetica Neue" w:cs="新細明體" w:hint="eastAsia"/>
          <w:color w:val="000000" w:themeColor="text1"/>
          <w:kern w:val="0"/>
          <w:szCs w:val="24"/>
          <w:shd w:val="clear" w:color="auto" w:fill="FFFFFF"/>
        </w:rPr>
        <w:t>法律</w:t>
      </w:r>
      <w:r w:rsidR="001B2719" w:rsidRPr="00180192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追訴期是指犯罪發生後，檢察官於一定的期間內沒有起訴行為人，國家的追訴權因而消滅，事後不能再追究行為人的刑責。</w:t>
      </w:r>
    </w:p>
    <w:p w14:paraId="46D31435" w14:textId="77777777" w:rsidR="00BD4B46" w:rsidRDefault="00D74251" w:rsidP="00BD4B46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依我國</w:t>
      </w:r>
      <w:r w:rsidR="001B2719" w:rsidRPr="00180192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刑法第80條第1項規定，追訴期的長短，依法定刑責的高低有所不同。追訴期的計算，原則上以犯罪成立的當下起算，但若犯罪行為有繼續的狀態，例如犯刑法第302條剝奪行動自由罪，則自侵害開始，犯罪行為即持續進行，至解放之時才算行為結束，這種繼續犯的類型則以行為終了時起算（刑法第80條第2項）。而時效會因檢察官的起訴或犯罪者逃亡遭通緝而停止（刑法第83條第1項）</w:t>
      </w:r>
      <w:r w:rsidR="00BD4B46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6624D30B" w14:textId="77777777" w:rsidR="00BD4B46" w:rsidRDefault="00BD4B46" w:rsidP="00BD4B46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3703040A" w14:textId="2ABB1517" w:rsidR="001B2719" w:rsidRDefault="001B2719" w:rsidP="00BD4B46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  <w:r w:rsidRPr="00180192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過去犯殺人、重傷致死等最重死刑、無期徒刑或10年以上有期徒刑的重罪，法定追訴期為30年，但因生命權的侵害是最為嚴重的犯罪類型，經民國108年修法，凡發生被害人死亡結果的犯罪，始不再受追訴期時效的限制（刑法第80條第1項第1款但書），也就是說，追訴期永遠不會消滅，直到行為人死亡前，國家都有權追究他的刑事責任</w:t>
      </w:r>
      <w:r w:rsidR="00180192" w:rsidRPr="00180192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47C3EE42" w14:textId="77777777" w:rsidR="00D74251" w:rsidRPr="00180192" w:rsidRDefault="00D74251" w:rsidP="00180192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743B0A8D" w14:textId="1559D99F" w:rsidR="006C3551" w:rsidRDefault="00180192" w:rsidP="006C3551">
      <w:pPr>
        <w:widowControl/>
        <w:shd w:val="clear" w:color="auto" w:fill="FFFFFF"/>
        <w:ind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犯罪就該被</w:t>
      </w:r>
      <w:r w:rsidR="00A174FB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「</w:t>
      </w: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制裁」、「躲得了一時，躲不了一世」應該是大家根深柢固的觀念，照著這個邏輯，那法律並不應該有追訴權時效的規定，哪有人犯罪後躲夠久（超過追訴權時效），就可以不用被制裁的道理呢？但事實上，國家無法不計代價、不問得失地追訴犯罪</w:t>
      </w:r>
      <w:r w:rsidR="008B034E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，國外追訴期的概念就是這個道理</w:t>
      </w: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。因此可以說，追訴權時效的規定，是正義與現實情況間的妥協，以下幾點說明</w:t>
      </w:r>
      <w:r w:rsidR="006C3551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之所以有</w:t>
      </w: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法律追訴權時效的</w:t>
      </w:r>
      <w:r w:rsidR="006C3551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原因</w:t>
      </w:r>
      <w:r w:rsidRPr="00180192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：</w:t>
      </w:r>
    </w:p>
    <w:p w14:paraId="5573C65D" w14:textId="77777777" w:rsidR="006C3551" w:rsidRDefault="006C3551" w:rsidP="006C3551">
      <w:pPr>
        <w:widowControl/>
        <w:shd w:val="clear" w:color="auto" w:fill="FFFFFF"/>
        <w:ind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</w:p>
    <w:p w14:paraId="491CDD03" w14:textId="73579015" w:rsidR="006C3551" w:rsidRPr="006C3551" w:rsidRDefault="00180192" w:rsidP="006C3551">
      <w:pPr>
        <w:pStyle w:val="a3"/>
        <w:widowControl/>
        <w:numPr>
          <w:ilvl w:val="0"/>
          <w:numId w:val="7"/>
        </w:numPr>
        <w:shd w:val="clear" w:color="auto" w:fill="FFFFFF"/>
        <w:ind w:leftChars="0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高冤案率、追訴成本高</w:t>
      </w:r>
    </w:p>
    <w:p w14:paraId="5995E2A4" w14:textId="77777777" w:rsidR="006C3551" w:rsidRDefault="006C3551" w:rsidP="006C3551">
      <w:pPr>
        <w:pStyle w:val="a3"/>
        <w:widowControl/>
        <w:shd w:val="clear" w:color="auto" w:fill="FFFFFF"/>
        <w:ind w:leftChars="0" w:left="123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</w:p>
    <w:p w14:paraId="746956A9" w14:textId="7A2CF7A3" w:rsidR="006C3551" w:rsidRDefault="00180192" w:rsidP="008B034E">
      <w:pPr>
        <w:pStyle w:val="a3"/>
        <w:widowControl/>
        <w:shd w:val="clear" w:color="auto" w:fill="FFFFFF"/>
        <w:ind w:leftChars="0" w:left="1236"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lastRenderedPageBreak/>
        <w:t>一個年代久遠的犯罪行為，相關犯罪</w:t>
      </w:r>
      <w:hyperlink r:id="rId5" w:tgtFrame="_blank" w:history="1">
        <w:r w:rsidRPr="006C3551">
          <w:rPr>
            <w:rFonts w:asciiTheme="minorEastAsia" w:hAnsiTheme="minorEastAsia" w:cs="新細明體"/>
            <w:color w:val="000000" w:themeColor="text1"/>
            <w:spacing w:val="9"/>
            <w:kern w:val="0"/>
            <w:szCs w:val="24"/>
          </w:rPr>
          <w:t>證據</w:t>
        </w:r>
      </w:hyperlink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必定越來越不完整，例如</w:t>
      </w:r>
      <w:r w:rsidR="00FC10EB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：</w:t>
      </w:r>
      <w:hyperlink r:id="rId6" w:tgtFrame="_blank" w:history="1">
        <w:r w:rsidR="00FC10EB" w:rsidRPr="006C3551">
          <w:rPr>
            <w:rFonts w:asciiTheme="minorEastAsia" w:hAnsiTheme="minorEastAsia" w:cs="新細明體"/>
            <w:color w:val="000000" w:themeColor="text1"/>
            <w:spacing w:val="9"/>
            <w:kern w:val="0"/>
            <w:szCs w:val="24"/>
          </w:rPr>
          <w:t>證人</w:t>
        </w:r>
      </w:hyperlink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死亡、時間過太久記憶模糊</w:t>
      </w:r>
      <w:r w:rsidR="00FC10EB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、</w:t>
      </w:r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證物因保管不當而滅失</w:t>
      </w:r>
      <w:r w:rsidR="00FC10EB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，</w:t>
      </w:r>
      <w:r w:rsidRPr="006C3551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尚未發現的證物更可能直接消失不見（例如殺人現場的腳印、血跡可能因日後下雨而被沖掉）。因此如果要針對一個年代久遠的案件進行追訴，不只成本高，誤判冤案的可能性也較高。</w:t>
      </w:r>
    </w:p>
    <w:p w14:paraId="22B00B65" w14:textId="77777777" w:rsidR="006C3551" w:rsidRDefault="006C3551" w:rsidP="006C3551">
      <w:pPr>
        <w:pStyle w:val="a3"/>
        <w:widowControl/>
        <w:shd w:val="clear" w:color="auto" w:fill="FFFFFF"/>
        <w:ind w:leftChars="0" w:left="123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</w:p>
    <w:p w14:paraId="019EA987" w14:textId="6D03533D" w:rsidR="006C3551" w:rsidRDefault="006C3551" w:rsidP="006C3551">
      <w:pPr>
        <w:pStyle w:val="a3"/>
        <w:widowControl/>
        <w:numPr>
          <w:ilvl w:val="0"/>
          <w:numId w:val="7"/>
        </w:numPr>
        <w:shd w:val="clear" w:color="auto" w:fill="FFFFFF"/>
        <w:ind w:leftChars="0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破壞了</w:t>
      </w:r>
      <w:r w:rsidR="00180192"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法安定性</w:t>
      </w:r>
      <w:r w:rsidR="00180192"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br/>
      </w:r>
    </w:p>
    <w:p w14:paraId="3E66568D" w14:textId="485C3D64" w:rsidR="00180192" w:rsidRDefault="00180192" w:rsidP="006C3551">
      <w:pPr>
        <w:pStyle w:val="a3"/>
        <w:widowControl/>
        <w:shd w:val="clear" w:color="auto" w:fill="FFFFFF"/>
        <w:ind w:leftChars="0" w:left="1236"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法律制裁犯罪，不只是為了懲罰犯罪者，更是為了撫平犯罪造成的傷害，讓被害人及加害人能回歸正常的生活（讓被破壞的秩序回復安定）。因此，如果隨著時間經過，被害人的傷痛已被撫平，此時應該沒有再對犯罪進行追訴、重新揭開被害人傷疤的必</w:t>
      </w:r>
      <w:r w:rsidR="00146D49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要</w:t>
      </w:r>
      <w:r w:rsidRPr="00180192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。</w:t>
      </w:r>
    </w:p>
    <w:p w14:paraId="06F0B5D0" w14:textId="77777777" w:rsidR="00146D49" w:rsidRPr="00180192" w:rsidRDefault="00146D49" w:rsidP="006C3551">
      <w:pPr>
        <w:pStyle w:val="a3"/>
        <w:widowControl/>
        <w:shd w:val="clear" w:color="auto" w:fill="FFFFFF"/>
        <w:ind w:leftChars="0" w:left="1236"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</w:p>
    <w:p w14:paraId="10BCFF44" w14:textId="77777777" w:rsidR="00146D49" w:rsidRDefault="00180192" w:rsidP="00146D49">
      <w:pPr>
        <w:pStyle w:val="a3"/>
        <w:widowControl/>
        <w:numPr>
          <w:ilvl w:val="0"/>
          <w:numId w:val="7"/>
        </w:numPr>
        <w:shd w:val="clear" w:color="auto" w:fill="FFFFFF"/>
        <w:ind w:leftChars="0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追訴犯罪可能弊大於利</w:t>
      </w:r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br/>
      </w:r>
    </w:p>
    <w:p w14:paraId="771347BF" w14:textId="76073A8B" w:rsidR="00180192" w:rsidRPr="00146D49" w:rsidRDefault="00180192" w:rsidP="00146D49">
      <w:pPr>
        <w:pStyle w:val="a3"/>
        <w:widowControl/>
        <w:shd w:val="clear" w:color="auto" w:fill="FFFFFF"/>
        <w:ind w:leftChars="0" w:left="1236" w:firstLineChars="200" w:firstLine="516"/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</w:pPr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一個案件如果在追訴權時效完成前都無法找到犯罪者，一般而言就是這個犯罪者犯罪後就奉公守法，過著平凡的日子。因此如果在追訴權時效完成後還對這個犯罪者進行訴追，固然可以實現「有罪就罰」，但同時也可能破壞</w:t>
      </w:r>
      <w:r w:rsidR="00DF75C8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了</w:t>
      </w:r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犯罪者及周邊</w:t>
      </w:r>
      <w:r w:rsidR="00DF75C8">
        <w:rPr>
          <w:rFonts w:asciiTheme="minorEastAsia" w:hAnsiTheme="minorEastAsia" w:cs="新細明體" w:hint="eastAsia"/>
          <w:color w:val="000000" w:themeColor="text1"/>
          <w:spacing w:val="9"/>
          <w:kern w:val="0"/>
          <w:szCs w:val="24"/>
        </w:rPr>
        <w:t>生活</w:t>
      </w:r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的人生活。例如A年少時</w:t>
      </w:r>
      <w:hyperlink r:id="rId7" w:tgtFrame="_blank" w:history="1">
        <w:r w:rsidRPr="00146D49">
          <w:rPr>
            <w:rFonts w:asciiTheme="minorEastAsia" w:hAnsiTheme="minorEastAsia" w:cs="新細明體"/>
            <w:color w:val="000000" w:themeColor="text1"/>
            <w:spacing w:val="9"/>
            <w:kern w:val="0"/>
            <w:szCs w:val="24"/>
          </w:rPr>
          <w:t>竊取</w:t>
        </w:r>
      </w:hyperlink>
      <w:r w:rsidRPr="00146D49">
        <w:rPr>
          <w:rFonts w:asciiTheme="minorEastAsia" w:hAnsiTheme="minorEastAsia" w:cs="新細明體"/>
          <w:color w:val="000000" w:themeColor="text1"/>
          <w:spacing w:val="9"/>
          <w:kern w:val="0"/>
          <w:szCs w:val="24"/>
        </w:rPr>
        <w:t>一筆金錢，二十幾年後成為家庭唯一的經濟支柱，此時如果再將A關進監獄，固然是實現正義所必須，但同時也可能使A的家庭陷入絕境，利益權衡下，法律就選擇不再對A進行追訴。</w:t>
      </w:r>
    </w:p>
    <w:p w14:paraId="55416A64" w14:textId="53FE28A1" w:rsidR="00416F77" w:rsidRDefault="00416F77" w:rsidP="00CB50A7">
      <w:pPr>
        <w:widowControl/>
        <w:rPr>
          <w:rFonts w:asciiTheme="minorEastAsia" w:hAnsiTheme="minorEastAsia"/>
          <w:szCs w:val="24"/>
        </w:rPr>
      </w:pPr>
    </w:p>
    <w:p w14:paraId="586994C2" w14:textId="77777777" w:rsidR="00CB50A7" w:rsidRDefault="00CB50A7" w:rsidP="00CB50A7">
      <w:pPr>
        <w:widowControl/>
        <w:rPr>
          <w:rFonts w:asciiTheme="minorEastAsia" w:hAnsiTheme="minorEastAsia"/>
          <w:szCs w:val="24"/>
        </w:rPr>
      </w:pPr>
    </w:p>
    <w:p w14:paraId="32196747" w14:textId="09C84AE3" w:rsidR="00BB4682" w:rsidRPr="00CB50A7" w:rsidRDefault="00416F77" w:rsidP="00CB50A7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416F77">
        <w:rPr>
          <w:rFonts w:asciiTheme="minorEastAsia" w:hAnsiTheme="minorEastAsia" w:cs="新細明體"/>
          <w:color w:val="373737"/>
          <w:kern w:val="0"/>
          <w:szCs w:val="24"/>
          <w:shd w:val="clear" w:color="auto" w:fill="FFFFFF"/>
        </w:rPr>
        <w:t>所謂的追訴權是指行為人犯罪以後經過一定的時間沒有被起訴，就不能再追究行為人的責任。一旦行為人被起訴，或是依法律規定應該停止偵查、或因犯罪行為人逃匿而通緝時，追訴權時效就停止計算。</w:t>
      </w:r>
      <w:r>
        <w:rPr>
          <w:rFonts w:asciiTheme="minorEastAsia" w:hAnsiTheme="minorEastAsia" w:hint="eastAsia"/>
          <w:szCs w:val="24"/>
        </w:rPr>
        <w:t>所以「追訴期」</w:t>
      </w:r>
      <w:r w:rsidR="00BB4682">
        <w:rPr>
          <w:rFonts w:asciiTheme="minorEastAsia" w:hAnsiTheme="minorEastAsia" w:hint="eastAsia"/>
          <w:szCs w:val="24"/>
        </w:rPr>
        <w:t>是法律上的一種時效規定</w:t>
      </w:r>
      <w:r>
        <w:rPr>
          <w:rFonts w:asciiTheme="minorEastAsia" w:hAnsiTheme="minorEastAsia" w:hint="eastAsia"/>
          <w:szCs w:val="24"/>
        </w:rPr>
        <w:t>。</w:t>
      </w:r>
    </w:p>
    <w:p w14:paraId="5CA3F009" w14:textId="77777777" w:rsidR="00CB50A7" w:rsidRDefault="00CB50A7" w:rsidP="00BB4682">
      <w:pPr>
        <w:widowControl/>
        <w:rPr>
          <w:rFonts w:asciiTheme="minorEastAsia" w:hAnsiTheme="minorEastAsia" w:cs="新細明體"/>
          <w:color w:val="373737"/>
          <w:kern w:val="0"/>
          <w:szCs w:val="24"/>
          <w:shd w:val="clear" w:color="auto" w:fill="FFFFFF"/>
        </w:rPr>
      </w:pPr>
    </w:p>
    <w:p w14:paraId="3069FED9" w14:textId="183C7AF0" w:rsidR="00BB4682" w:rsidRPr="00BB4682" w:rsidRDefault="00BB4682" w:rsidP="00CB50A7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BB4682">
        <w:rPr>
          <w:rFonts w:asciiTheme="minorEastAsia" w:hAnsiTheme="minorEastAsia" w:cs="新細明體"/>
          <w:color w:val="373737"/>
          <w:kern w:val="0"/>
          <w:szCs w:val="24"/>
          <w:shd w:val="clear" w:color="auto" w:fill="FFFFFF"/>
        </w:rPr>
        <w:t>2016年年末，被媒體列為「三大懸案」的劉邦友及彭婉如命案屆滿20年的追訴期，將無法追訴兇嫌；但是警方強調只要查獲新的證據，依然會積極偵辦，還給被害人真相與公道。再早幾年，江國慶冤案被平反，前國防部長陳肇敏等人為了加速破案而以刑求方式取得江國慶自白，然而最終台北地檢署以追訴期已過而對被告等人不起訴處分，引起國人的嘩然。</w:t>
      </w:r>
    </w:p>
    <w:p w14:paraId="5E77C930" w14:textId="634511B7" w:rsidR="00BB4682" w:rsidRDefault="00BB4682" w:rsidP="00BB4682">
      <w:pPr>
        <w:widowControl/>
        <w:rPr>
          <w:rFonts w:asciiTheme="minorEastAsia" w:hAnsiTheme="minorEastAsia"/>
          <w:szCs w:val="24"/>
        </w:rPr>
      </w:pPr>
    </w:p>
    <w:p w14:paraId="48947407" w14:textId="77777777" w:rsidR="00F82594" w:rsidRDefault="00CB50A7" w:rsidP="00F82594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F82594">
        <w:rPr>
          <w:rFonts w:asciiTheme="minorEastAsia" w:hAnsiTheme="minorEastAsia" w:hint="eastAsia"/>
          <w:szCs w:val="24"/>
        </w:rPr>
        <w:t>另外，</w:t>
      </w:r>
      <w:r w:rsidR="00EC1891">
        <w:rPr>
          <w:rFonts w:asciiTheme="minorEastAsia" w:hAnsiTheme="minorEastAsia" w:hint="eastAsia"/>
          <w:szCs w:val="24"/>
        </w:rPr>
        <w:t>對於車禍事故的法律追訴期時效目前的法律規定如下：</w:t>
      </w:r>
    </w:p>
    <w:p w14:paraId="23426EF9" w14:textId="77777777" w:rsidR="00F82594" w:rsidRDefault="00F82594" w:rsidP="00F82594">
      <w:pPr>
        <w:widowControl/>
        <w:rPr>
          <w:rFonts w:asciiTheme="minorEastAsia" w:hAnsiTheme="minorEastAsia"/>
          <w:szCs w:val="24"/>
        </w:rPr>
      </w:pPr>
    </w:p>
    <w:p w14:paraId="42762DD4" w14:textId="63ED8C14" w:rsidR="00F82594" w:rsidRDefault="00EC1891" w:rsidP="00F82594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 w:cs="Arial"/>
          <w:color w:val="343434"/>
        </w:rPr>
      </w:pPr>
      <w:r w:rsidRPr="00F82594">
        <w:rPr>
          <w:rFonts w:asciiTheme="minorEastAsia" w:hAnsiTheme="minorEastAsia" w:cs="Arial"/>
          <w:color w:val="343434"/>
        </w:rPr>
        <w:t>民事侵權行為損害責任方面（無論為車輛損害或人之傷亡損害）依法律規定為兩年，若兩年內不行使該權利(即未向法院起訴)則該權利將會因此喪失</w:t>
      </w:r>
      <w:r w:rsidR="00F82594" w:rsidRPr="00F82594">
        <w:rPr>
          <w:rFonts w:asciiTheme="minorEastAsia" w:hAnsiTheme="minorEastAsia" w:cs="Arial" w:hint="eastAsia"/>
          <w:color w:val="343434"/>
        </w:rPr>
        <w:t>。</w:t>
      </w:r>
    </w:p>
    <w:p w14:paraId="192471E4" w14:textId="77777777" w:rsidR="00F82594" w:rsidRPr="00F82594" w:rsidRDefault="00F82594" w:rsidP="00F82594">
      <w:pPr>
        <w:widowControl/>
        <w:ind w:left="480"/>
        <w:rPr>
          <w:rFonts w:asciiTheme="minorEastAsia" w:hAnsiTheme="minorEastAsia" w:cs="Arial"/>
          <w:color w:val="343434"/>
        </w:rPr>
      </w:pPr>
    </w:p>
    <w:p w14:paraId="3D46C1A2" w14:textId="4AC8EC77" w:rsidR="00EC1891" w:rsidRPr="00F82594" w:rsidRDefault="00EC1891" w:rsidP="00F82594">
      <w:pPr>
        <w:pStyle w:val="a3"/>
        <w:widowControl/>
        <w:numPr>
          <w:ilvl w:val="0"/>
          <w:numId w:val="8"/>
        </w:numPr>
        <w:ind w:leftChars="0"/>
        <w:rPr>
          <w:rFonts w:asciiTheme="minorEastAsia" w:hAnsiTheme="minorEastAsia" w:cs="Arial"/>
          <w:color w:val="343434"/>
        </w:rPr>
      </w:pPr>
      <w:r w:rsidRPr="00F82594">
        <w:rPr>
          <w:rFonts w:asciiTheme="minorEastAsia" w:hAnsiTheme="minorEastAsia" w:cs="Arial"/>
          <w:color w:val="343434"/>
        </w:rPr>
        <w:t>刑事方面若為過失傷害罪，因其屬於告訴乃論之罪，其告訴期間為六個月，若未於六個月內向警察或檢察官提起刑事告訴，則無法再追訴犯罪人之刑事責任。</w:t>
      </w:r>
    </w:p>
    <w:p w14:paraId="7EAD611A" w14:textId="701A6B0E" w:rsidR="00EC1891" w:rsidRDefault="00EC1891" w:rsidP="00BB4682">
      <w:pPr>
        <w:widowControl/>
        <w:rPr>
          <w:rFonts w:asciiTheme="minorEastAsia" w:hAnsiTheme="minorEastAsia"/>
          <w:szCs w:val="24"/>
        </w:rPr>
      </w:pPr>
    </w:p>
    <w:p w14:paraId="0E962751" w14:textId="6054BCB4" w:rsidR="00CE6BA8" w:rsidRDefault="00F82594" w:rsidP="00BB4682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追訴期的觀念當然是由國外</w:t>
      </w:r>
      <w:r w:rsidR="00855CBA">
        <w:rPr>
          <w:rFonts w:asciiTheme="minorEastAsia" w:hAnsiTheme="minorEastAsia" w:hint="eastAsia"/>
          <w:szCs w:val="24"/>
        </w:rPr>
        <w:t>所謂的先進國家引進的，原來</w:t>
      </w:r>
      <w:r w:rsidR="009252A2">
        <w:rPr>
          <w:rFonts w:asciiTheme="minorEastAsia" w:hAnsiTheme="minorEastAsia" w:hint="eastAsia"/>
          <w:szCs w:val="24"/>
        </w:rPr>
        <w:t>他們</w:t>
      </w:r>
      <w:r w:rsidR="00855CBA">
        <w:rPr>
          <w:rFonts w:asciiTheme="minorEastAsia" w:hAnsiTheme="minorEastAsia" w:hint="eastAsia"/>
          <w:szCs w:val="24"/>
        </w:rPr>
        <w:t>殺人、欠債、撞死人……等等，只要躲得夠久就可以免予追究</w:t>
      </w:r>
      <w:r w:rsidR="00A174FB">
        <w:rPr>
          <w:rFonts w:asciiTheme="minorEastAsia" w:hAnsiTheme="minorEastAsia" w:hint="eastAsia"/>
          <w:szCs w:val="24"/>
        </w:rPr>
        <w:t>，這當然與我們的文化不符，犯罪</w:t>
      </w:r>
      <w:r w:rsidR="009B3A20">
        <w:rPr>
          <w:rFonts w:asciiTheme="minorEastAsia" w:hAnsiTheme="minorEastAsia" w:hint="eastAsia"/>
          <w:szCs w:val="24"/>
        </w:rPr>
        <w:t>不論多久不是</w:t>
      </w:r>
      <w:r w:rsidR="00A174FB">
        <w:rPr>
          <w:rFonts w:asciiTheme="minorEastAsia" w:hAnsiTheme="minorEastAsia" w:hint="eastAsia"/>
          <w:szCs w:val="24"/>
        </w:rPr>
        <w:t>就應該受到相應的懲罰</w:t>
      </w:r>
      <w:r w:rsidR="009B3A20">
        <w:rPr>
          <w:rFonts w:asciiTheme="minorEastAsia" w:hAnsiTheme="minorEastAsia" w:hint="eastAsia"/>
          <w:szCs w:val="24"/>
        </w:rPr>
        <w:t>嗎？</w:t>
      </w:r>
      <w:r w:rsidR="00A174FB">
        <w:rPr>
          <w:rFonts w:asciiTheme="minorEastAsia" w:hAnsiTheme="minorEastAsia" w:hint="eastAsia"/>
          <w:szCs w:val="24"/>
        </w:rPr>
        <w:t>甚至還有</w:t>
      </w:r>
      <w:r w:rsidR="009B3A20">
        <w:rPr>
          <w:rFonts w:asciiTheme="minorEastAsia" w:hAnsiTheme="minorEastAsia" w:hint="eastAsia"/>
          <w:szCs w:val="24"/>
        </w:rPr>
        <w:t>連</w:t>
      </w:r>
      <w:r w:rsidR="00A174FB">
        <w:rPr>
          <w:rFonts w:asciiTheme="minorEastAsia" w:hAnsiTheme="minorEastAsia" w:hint="eastAsia"/>
          <w:szCs w:val="24"/>
        </w:rPr>
        <w:t>「父債」都要「子償」</w:t>
      </w:r>
      <w:r w:rsidR="00CE6BA8">
        <w:rPr>
          <w:rFonts w:asciiTheme="minorEastAsia" w:hAnsiTheme="minorEastAsia" w:hint="eastAsia"/>
          <w:szCs w:val="24"/>
        </w:rPr>
        <w:t>的觀念</w:t>
      </w:r>
      <w:r w:rsidR="009B3A20">
        <w:rPr>
          <w:rFonts w:asciiTheme="minorEastAsia" w:hAnsiTheme="minorEastAsia" w:hint="eastAsia"/>
          <w:szCs w:val="24"/>
        </w:rPr>
        <w:t>！</w:t>
      </w:r>
      <w:r w:rsidR="00CE6BA8">
        <w:rPr>
          <w:rFonts w:asciiTheme="minorEastAsia" w:hAnsiTheme="minorEastAsia" w:hint="eastAsia"/>
          <w:szCs w:val="24"/>
        </w:rPr>
        <w:t>至少我個人是不認同追訴期觀念的。</w:t>
      </w:r>
    </w:p>
    <w:p w14:paraId="0AB44C13" w14:textId="77777777" w:rsidR="00CE6BA8" w:rsidRDefault="00CE6BA8" w:rsidP="00BB4682">
      <w:pPr>
        <w:widowControl/>
        <w:rPr>
          <w:rFonts w:asciiTheme="minorEastAsia" w:hAnsiTheme="minorEastAsia"/>
          <w:szCs w:val="24"/>
        </w:rPr>
      </w:pPr>
    </w:p>
    <w:p w14:paraId="25763B6C" w14:textId="1BA5F621" w:rsidR="00E4401D" w:rsidRDefault="00CE6BA8" w:rsidP="009252A2">
      <w:pPr>
        <w:widowControl/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同學們，你對「法律追訴權」的</w:t>
      </w:r>
      <w:r w:rsidR="007427E2">
        <w:rPr>
          <w:rFonts w:asciiTheme="minorEastAsia" w:hAnsiTheme="minorEastAsia" w:hint="eastAsia"/>
          <w:szCs w:val="24"/>
        </w:rPr>
        <w:t>觀念認不認同？</w:t>
      </w:r>
      <w:r w:rsidR="009252A2">
        <w:rPr>
          <w:rFonts w:asciiTheme="minorEastAsia" w:hAnsiTheme="minorEastAsia" w:hint="eastAsia"/>
          <w:szCs w:val="24"/>
        </w:rPr>
        <w:t>對本議題還</w:t>
      </w:r>
      <w:r>
        <w:rPr>
          <w:rFonts w:asciiTheme="minorEastAsia" w:hAnsiTheme="minorEastAsia" w:hint="eastAsia"/>
          <w:szCs w:val="24"/>
        </w:rPr>
        <w:t>有</w:t>
      </w:r>
      <w:r w:rsidR="007427E2">
        <w:rPr>
          <w:rFonts w:asciiTheme="minorEastAsia" w:hAnsiTheme="minorEastAsia" w:hint="eastAsia"/>
          <w:szCs w:val="24"/>
        </w:rPr>
        <w:t>沒有其他的</w:t>
      </w:r>
      <w:r>
        <w:rPr>
          <w:rFonts w:asciiTheme="minorEastAsia" w:hAnsiTheme="minorEastAsia" w:hint="eastAsia"/>
          <w:szCs w:val="24"/>
        </w:rPr>
        <w:t>看法</w:t>
      </w:r>
      <w:r w:rsidR="009B3A20">
        <w:rPr>
          <w:rFonts w:asciiTheme="minorEastAsia" w:hAnsiTheme="minorEastAsia" w:hint="eastAsia"/>
          <w:szCs w:val="24"/>
        </w:rPr>
        <w:t>？請提出分享討論。</w:t>
      </w:r>
    </w:p>
    <w:p w14:paraId="4089FBE3" w14:textId="267E381C" w:rsidR="00F82594" w:rsidRPr="00EC1891" w:rsidRDefault="00F82594" w:rsidP="00CE6BA8">
      <w:pPr>
        <w:widowControl/>
        <w:ind w:firstLineChars="200" w:firstLine="480"/>
        <w:rPr>
          <w:rFonts w:asciiTheme="minorEastAsia" w:hAnsiTheme="minorEastAsia"/>
          <w:szCs w:val="24"/>
        </w:rPr>
      </w:pPr>
    </w:p>
    <w:sectPr w:rsidR="00F82594" w:rsidRPr="00EC1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866"/>
    <w:multiLevelType w:val="hybridMultilevel"/>
    <w:tmpl w:val="B6F461B2"/>
    <w:lvl w:ilvl="0" w:tplc="7FC4F7C0">
      <w:start w:val="1"/>
      <w:numFmt w:val="decimal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" w15:restartNumberingAfterBreak="0">
    <w:nsid w:val="1A57409E"/>
    <w:multiLevelType w:val="hybridMultilevel"/>
    <w:tmpl w:val="4F840C2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41441910"/>
    <w:multiLevelType w:val="hybridMultilevel"/>
    <w:tmpl w:val="8284A38E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56460071"/>
    <w:multiLevelType w:val="hybridMultilevel"/>
    <w:tmpl w:val="E9CCE224"/>
    <w:lvl w:ilvl="0" w:tplc="3DEA8AE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73A0E04"/>
    <w:multiLevelType w:val="hybridMultilevel"/>
    <w:tmpl w:val="FA0EAD9C"/>
    <w:lvl w:ilvl="0" w:tplc="FE0CBE1E">
      <w:start w:val="1"/>
      <w:numFmt w:val="decimal"/>
      <w:lvlText w:val="%1、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62F173AB"/>
    <w:multiLevelType w:val="hybridMultilevel"/>
    <w:tmpl w:val="66A66DFE"/>
    <w:lvl w:ilvl="0" w:tplc="BF20C3F2">
      <w:start w:val="3"/>
      <w:numFmt w:val="decimal"/>
      <w:lvlText w:val="%1、"/>
      <w:lvlJc w:val="left"/>
      <w:pPr>
        <w:ind w:left="1640" w:hanging="360"/>
      </w:pPr>
      <w:rPr>
        <w:rFonts w:ascii="楷體-繁" w:eastAsia="楷體-繁" w:hAnsi="楷體-繁" w:cs="Arial" w:hint="default"/>
        <w:color w:val="222222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681C405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3C44B6"/>
    <w:multiLevelType w:val="hybridMultilevel"/>
    <w:tmpl w:val="6EEE3F3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07F7"/>
    <w:rsid w:val="00064653"/>
    <w:rsid w:val="000F455A"/>
    <w:rsid w:val="00110838"/>
    <w:rsid w:val="00146D49"/>
    <w:rsid w:val="001700A2"/>
    <w:rsid w:val="00180192"/>
    <w:rsid w:val="001B2719"/>
    <w:rsid w:val="001D362E"/>
    <w:rsid w:val="002032EE"/>
    <w:rsid w:val="00212296"/>
    <w:rsid w:val="00213953"/>
    <w:rsid w:val="00286D70"/>
    <w:rsid w:val="002A2C67"/>
    <w:rsid w:val="00302F40"/>
    <w:rsid w:val="00333C40"/>
    <w:rsid w:val="003D1700"/>
    <w:rsid w:val="00416F77"/>
    <w:rsid w:val="004445EF"/>
    <w:rsid w:val="00496A8B"/>
    <w:rsid w:val="004C377E"/>
    <w:rsid w:val="004C7710"/>
    <w:rsid w:val="0056277C"/>
    <w:rsid w:val="00653591"/>
    <w:rsid w:val="0065726D"/>
    <w:rsid w:val="00697AF1"/>
    <w:rsid w:val="006C3551"/>
    <w:rsid w:val="0074031D"/>
    <w:rsid w:val="007427E2"/>
    <w:rsid w:val="007C67E9"/>
    <w:rsid w:val="007E0032"/>
    <w:rsid w:val="00806DC7"/>
    <w:rsid w:val="00811ED7"/>
    <w:rsid w:val="00823495"/>
    <w:rsid w:val="008312C1"/>
    <w:rsid w:val="00855CBA"/>
    <w:rsid w:val="00892115"/>
    <w:rsid w:val="008B034E"/>
    <w:rsid w:val="009252A2"/>
    <w:rsid w:val="009325ED"/>
    <w:rsid w:val="009A2A79"/>
    <w:rsid w:val="009B3A20"/>
    <w:rsid w:val="009E3E4E"/>
    <w:rsid w:val="00A174FB"/>
    <w:rsid w:val="00A319C3"/>
    <w:rsid w:val="00A67A26"/>
    <w:rsid w:val="00B46F98"/>
    <w:rsid w:val="00B85A31"/>
    <w:rsid w:val="00BB4682"/>
    <w:rsid w:val="00BD4B46"/>
    <w:rsid w:val="00BE4FC9"/>
    <w:rsid w:val="00C00EBE"/>
    <w:rsid w:val="00C01526"/>
    <w:rsid w:val="00C37C18"/>
    <w:rsid w:val="00C84F08"/>
    <w:rsid w:val="00CB50A7"/>
    <w:rsid w:val="00CE0494"/>
    <w:rsid w:val="00CE6BA8"/>
    <w:rsid w:val="00D36BFE"/>
    <w:rsid w:val="00D42BAB"/>
    <w:rsid w:val="00D51EE1"/>
    <w:rsid w:val="00D605D2"/>
    <w:rsid w:val="00D74251"/>
    <w:rsid w:val="00D84B53"/>
    <w:rsid w:val="00DF75C8"/>
    <w:rsid w:val="00E4401D"/>
    <w:rsid w:val="00E95D19"/>
    <w:rsid w:val="00EC1891"/>
    <w:rsid w:val="00F2262F"/>
    <w:rsid w:val="00F41FA5"/>
    <w:rsid w:val="00F82594"/>
    <w:rsid w:val="00F82FEE"/>
    <w:rsid w:val="00FA4805"/>
    <w:rsid w:val="00FB2654"/>
    <w:rsid w:val="00FC10EB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08"/>
    <w:pPr>
      <w:ind w:leftChars="200" w:left="480"/>
    </w:pPr>
  </w:style>
  <w:style w:type="character" w:styleId="a4">
    <w:name w:val="Strong"/>
    <w:basedOn w:val="a0"/>
    <w:uiPriority w:val="22"/>
    <w:qFormat/>
    <w:rsid w:val="001B2719"/>
    <w:rPr>
      <w:b/>
      <w:bCs/>
    </w:rPr>
  </w:style>
  <w:style w:type="character" w:styleId="a5">
    <w:name w:val="Hyperlink"/>
    <w:basedOn w:val="a0"/>
    <w:uiPriority w:val="99"/>
    <w:semiHidden/>
    <w:unhideWhenUsed/>
    <w:rsid w:val="0018019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18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FollowedHyperlink"/>
    <w:basedOn w:val="a0"/>
    <w:uiPriority w:val="99"/>
    <w:semiHidden/>
    <w:unhideWhenUsed/>
    <w:rsid w:val="00E44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-pedia.com/dictionary/1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-pedia.com/dictionary/2358" TargetMode="External"/><Relationship Id="rId5" Type="http://schemas.openxmlformats.org/officeDocument/2006/relationships/hyperlink" Target="https://www.legis-pedia.com/dictionary/10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27</cp:revision>
  <dcterms:created xsi:type="dcterms:W3CDTF">2018-07-18T06:51:00Z</dcterms:created>
  <dcterms:modified xsi:type="dcterms:W3CDTF">2022-05-01T06:03:00Z</dcterms:modified>
</cp:coreProperties>
</file>